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F92" w:rsidRDefault="00D22F92" w:rsidP="00AA1310">
      <w:pPr>
        <w:bidi/>
        <w:rPr>
          <w:rFonts w:hint="cs"/>
          <w:rtl/>
          <w:lang w:bidi="fa-IR"/>
        </w:rPr>
      </w:pPr>
    </w:p>
    <w:p w:rsidR="00AA1310" w:rsidRPr="004E599C" w:rsidRDefault="00AA1310" w:rsidP="00AA1310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لیست </w:t>
      </w:r>
      <w:r>
        <w:rPr>
          <w:rFonts w:cs="B Titr" w:hint="cs"/>
          <w:sz w:val="28"/>
          <w:szCs w:val="28"/>
          <w:rtl/>
          <w:lang w:bidi="fa-IR"/>
        </w:rPr>
        <w:t>طرحهای</w:t>
      </w:r>
      <w:r w:rsidRPr="004E599C">
        <w:rPr>
          <w:rFonts w:cs="B Titr" w:hint="cs"/>
          <w:sz w:val="28"/>
          <w:szCs w:val="28"/>
          <w:rtl/>
          <w:lang w:bidi="fa-IR"/>
        </w:rPr>
        <w:t xml:space="preserve"> فناورانه</w:t>
      </w:r>
      <w:r>
        <w:rPr>
          <w:rFonts w:cs="B Titr" w:hint="cs"/>
          <w:sz w:val="28"/>
          <w:szCs w:val="28"/>
          <w:rtl/>
          <w:lang w:bidi="fa-IR"/>
        </w:rPr>
        <w:t xml:space="preserve"> که قرارداد آنها در معاونت تحقیقات و فناوری به ثبت رسید ه است</w:t>
      </w:r>
    </w:p>
    <w:tbl>
      <w:tblPr>
        <w:tblStyle w:val="TableGrid"/>
        <w:tblW w:w="10078" w:type="dxa"/>
        <w:jc w:val="center"/>
        <w:tblInd w:w="198" w:type="dxa"/>
        <w:tblLayout w:type="fixed"/>
        <w:tblLook w:val="04A0" w:firstRow="1" w:lastRow="0" w:firstColumn="1" w:lastColumn="0" w:noHBand="0" w:noVBand="1"/>
      </w:tblPr>
      <w:tblGrid>
        <w:gridCol w:w="1439"/>
        <w:gridCol w:w="2070"/>
        <w:gridCol w:w="6031"/>
        <w:gridCol w:w="538"/>
      </w:tblGrid>
      <w:tr w:rsidR="00AA1310" w:rsidRPr="004E599C" w:rsidTr="001D2166">
        <w:trPr>
          <w:cantSplit/>
          <w:trHeight w:val="755"/>
          <w:jc w:val="center"/>
        </w:trPr>
        <w:tc>
          <w:tcPr>
            <w:tcW w:w="1439" w:type="dxa"/>
            <w:shd w:val="clear" w:color="auto" w:fill="D9D9D9" w:themeFill="background1" w:themeFillShade="D9"/>
          </w:tcPr>
          <w:p w:rsidR="001D2166" w:rsidRDefault="00AA1310" w:rsidP="00AA1310">
            <w:pPr>
              <w:pStyle w:val="NoSpacing"/>
              <w:bidi/>
              <w:spacing w:line="276" w:lineRule="auto"/>
              <w:jc w:val="center"/>
              <w:rPr>
                <w:rFonts w:ascii="Arial" w:hAnsi="Arial" w:cs="B Nazanin" w:hint="cs"/>
                <w:bCs/>
                <w:sz w:val="24"/>
                <w:szCs w:val="24"/>
                <w:rtl/>
                <w:lang w:bidi="fa-IR"/>
              </w:rPr>
            </w:pPr>
            <w:r w:rsidRPr="00AA1310">
              <w:rPr>
                <w:rFonts w:ascii="Arial" w:hAnsi="Arial" w:cs="B Nazanin" w:hint="cs"/>
                <w:bCs/>
                <w:sz w:val="24"/>
                <w:szCs w:val="24"/>
                <w:rtl/>
                <w:lang w:bidi="fa-IR"/>
              </w:rPr>
              <w:t xml:space="preserve">مبلغ </w:t>
            </w:r>
          </w:p>
          <w:p w:rsidR="00AA1310" w:rsidRPr="00AA1310" w:rsidRDefault="00AA1310" w:rsidP="001D2166">
            <w:pPr>
              <w:pStyle w:val="NoSpacing"/>
              <w:bidi/>
              <w:spacing w:line="276" w:lineRule="auto"/>
              <w:jc w:val="center"/>
              <w:rPr>
                <w:rFonts w:cs="B Nazanin"/>
                <w:bCs/>
                <w:sz w:val="24"/>
                <w:szCs w:val="24"/>
                <w:lang w:bidi="fa-IR"/>
              </w:rPr>
            </w:pPr>
            <w:r w:rsidRPr="00AA1310">
              <w:rPr>
                <w:rFonts w:ascii="Arial" w:hAnsi="Arial" w:cs="B Nazanin" w:hint="cs"/>
                <w:bCs/>
                <w:sz w:val="24"/>
                <w:szCs w:val="24"/>
                <w:rtl/>
                <w:lang w:bidi="fa-IR"/>
              </w:rPr>
              <w:t xml:space="preserve">( </w:t>
            </w:r>
            <w:r w:rsidR="001D2166">
              <w:rPr>
                <w:rFonts w:ascii="Arial" w:hAnsi="Arial" w:cs="B Nazanin" w:hint="cs"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AA1310">
              <w:rPr>
                <w:rFonts w:ascii="Arial" w:hAnsi="Arial" w:cs="B Nazanin" w:hint="cs"/>
                <w:bCs/>
                <w:sz w:val="24"/>
                <w:szCs w:val="24"/>
                <w:rtl/>
                <w:lang w:bidi="fa-IR"/>
              </w:rPr>
              <w:t>ریال)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AA1310" w:rsidRPr="00AA1310" w:rsidRDefault="00AA1310" w:rsidP="00AA1310">
            <w:pPr>
              <w:pStyle w:val="NoSpacing"/>
              <w:bidi/>
              <w:spacing w:line="276" w:lineRule="auto"/>
              <w:jc w:val="center"/>
              <w:rPr>
                <w:rFonts w:cs="B Nazanin"/>
                <w:bCs/>
                <w:sz w:val="24"/>
                <w:szCs w:val="24"/>
                <w:lang w:bidi="fa-IR"/>
              </w:rPr>
            </w:pPr>
            <w:r w:rsidRPr="00AA1310">
              <w:rPr>
                <w:rFonts w:ascii="Arial" w:hAnsi="Arial" w:cs="B Nazanin"/>
                <w:bCs/>
                <w:sz w:val="24"/>
                <w:szCs w:val="24"/>
                <w:rtl/>
                <w:lang w:bidi="fa-IR"/>
              </w:rPr>
              <w:t>مجری</w:t>
            </w:r>
          </w:p>
        </w:tc>
        <w:tc>
          <w:tcPr>
            <w:tcW w:w="6031" w:type="dxa"/>
            <w:shd w:val="clear" w:color="auto" w:fill="D9D9D9" w:themeFill="background1" w:themeFillShade="D9"/>
          </w:tcPr>
          <w:p w:rsidR="00AA1310" w:rsidRPr="00AA1310" w:rsidRDefault="00AA1310" w:rsidP="00AA1310">
            <w:pPr>
              <w:pStyle w:val="NoSpacing"/>
              <w:bidi/>
              <w:spacing w:line="276" w:lineRule="auto"/>
              <w:jc w:val="center"/>
              <w:rPr>
                <w:rFonts w:cs="B Nazanin"/>
                <w:bCs/>
                <w:sz w:val="24"/>
                <w:szCs w:val="24"/>
                <w:lang w:bidi="fa-IR"/>
              </w:rPr>
            </w:pPr>
            <w:r w:rsidRPr="00AA1310">
              <w:rPr>
                <w:rFonts w:ascii="Arial" w:hAnsi="Arial" w:cs="B Nazanin" w:hint="cs"/>
                <w:bCs/>
                <w:sz w:val="24"/>
                <w:szCs w:val="24"/>
                <w:rtl/>
                <w:lang w:bidi="fa-IR"/>
              </w:rPr>
              <w:t>طرح</w:t>
            </w:r>
            <w:r w:rsidRPr="00AA1310">
              <w:rPr>
                <w:rFonts w:ascii="Arial" w:hAnsi="Arial" w:cs="B Nazanin" w:hint="cs"/>
                <w:bCs/>
                <w:sz w:val="24"/>
                <w:szCs w:val="24"/>
                <w:lang w:bidi="fa-IR"/>
              </w:rPr>
              <w:t xml:space="preserve"> </w:t>
            </w:r>
            <w:r w:rsidRPr="00AA1310">
              <w:rPr>
                <w:rFonts w:ascii="Arial" w:hAnsi="Arial" w:cs="B Nazanin"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538" w:type="dxa"/>
            <w:shd w:val="clear" w:color="auto" w:fill="D9D9D9" w:themeFill="background1" w:themeFillShade="D9"/>
            <w:textDirection w:val="btLr"/>
          </w:tcPr>
          <w:p w:rsidR="00AA1310" w:rsidRPr="00AA1310" w:rsidRDefault="00AA1310" w:rsidP="00AA1310">
            <w:pPr>
              <w:bidi/>
              <w:spacing w:line="276" w:lineRule="auto"/>
              <w:ind w:left="113" w:right="113"/>
              <w:jc w:val="center"/>
              <w:rPr>
                <w:rFonts w:cs="B Nazanin"/>
                <w:bCs/>
                <w:sz w:val="24"/>
                <w:szCs w:val="24"/>
                <w:lang w:bidi="fa-IR"/>
              </w:rPr>
            </w:pPr>
            <w:r w:rsidRPr="00AA1310">
              <w:rPr>
                <w:rFonts w:ascii="Arial" w:hAnsi="Arial" w:cs="B Nazanin"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AA1310" w:rsidTr="001D2166">
        <w:trPr>
          <w:trHeight w:val="6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10</w:t>
            </w:r>
            <w:r w:rsidR="001D2166">
              <w:rPr>
                <w:rFonts w:cs="B Nazanin" w:hint="cs"/>
                <w:b/>
                <w:sz w:val="24"/>
                <w:szCs w:val="24"/>
                <w:rtl/>
              </w:rPr>
              <w:t>5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حسن امینی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طراحی گونه جدیدی از سرنگ</w:t>
            </w:r>
            <w:r w:rsidRPr="00AA1310">
              <w:rPr>
                <w:rFonts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به منظور ارتقای ایمنی بیماران و کارکنان بهداشتی و به حداقل رساندن احتمال انتقال عفونت از طریق سرسرنگ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1D2166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>
              <w:rPr>
                <w:rFonts w:ascii="B Nazanin" w:cs="B Nazanin" w:hint="cs"/>
                <w:b/>
                <w:sz w:val="24"/>
                <w:szCs w:val="24"/>
                <w:rtl/>
              </w:rPr>
              <w:t>178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محمد خلیلی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تولید قارچ غنی شده با سلنیوم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520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سمیه سلطانی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دستگاه سانتریفیوژ در کلاس دور پایین(2000-6000) دور بر دقیقه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ascii="Calibri" w:eastAsia="Calibri" w:hAnsi="Calibri" w:cs="B Nazanin" w:hint="cs"/>
                <w:b/>
                <w:sz w:val="24"/>
                <w:szCs w:val="24"/>
                <w:rtl/>
              </w:rPr>
              <w:t>185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پرویز شهابی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ساخت دستگاه ایجاد آسیب نخاعی در موش صحرایی و سوری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145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کریم شمس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طراحي،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ساخت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و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ارزیابي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بهره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وري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کولینگ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پلیت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کیسه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هاي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خون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با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ترکیب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بهینه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پلیمرهاي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دکانتول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و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مشتقات</w:t>
            </w:r>
            <w:r w:rsidRPr="00AA1310">
              <w:rPr>
                <w:rFonts w:ascii="B Nazanin"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ascii="B Nazanin" w:cs="B Nazanin" w:hint="cs"/>
                <w:b/>
                <w:sz w:val="24"/>
                <w:szCs w:val="24"/>
                <w:rtl/>
              </w:rPr>
              <w:t>آن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ascii="Arial" w:hAnsi="Arial" w:cs="B Nazanin" w:hint="cs"/>
                <w:b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پریناز محنتی</w:t>
            </w:r>
          </w:p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i/>
                <w:iCs/>
                <w:sz w:val="24"/>
                <w:szCs w:val="24"/>
                <w:rtl/>
              </w:rPr>
              <w:t>"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 xml:space="preserve">طراحی و ساخت حفاظت پرتوی پستان در آزمونهای آنژیوگرافی به روش پرتونگاری کامپیوتری با استفاده از ساختارهای مختلف بیسموت </w:t>
            </w:r>
            <w:r w:rsidRPr="00AA1310">
              <w:rPr>
                <w:rFonts w:ascii="Verdana" w:hAnsi="Verdana" w:cs="B Nazanin" w:hint="cs"/>
                <w:b/>
                <w:sz w:val="24"/>
                <w:szCs w:val="24"/>
                <w:rtl/>
              </w:rPr>
              <w:t>"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60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زهرا صلاح زاده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</w:rPr>
            </w:pPr>
            <w:r w:rsidRPr="00AA1310">
              <w:rPr>
                <w:rFonts w:cs="B Nazanin" w:hint="cs"/>
                <w:b/>
                <w:i/>
                <w:iCs/>
                <w:sz w:val="24"/>
                <w:szCs w:val="24"/>
                <w:rtl/>
              </w:rPr>
              <w:t>"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طرح الکتروگونیامتر دیجیتال گردنی</w:t>
            </w:r>
            <w:r w:rsidRPr="00AA1310">
              <w:rPr>
                <w:rFonts w:ascii="Verdana" w:hAnsi="Verdana" w:cs="B Nazanin" w:hint="cs"/>
                <w:b/>
                <w:sz w:val="24"/>
                <w:szCs w:val="24"/>
                <w:rtl/>
              </w:rPr>
              <w:t>"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4</w:t>
            </w: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 xml:space="preserve">دکتر پریناز محنتی 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i/>
                <w:iCs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تصویربرداری با فانتوم عروقی پستان برای بهینه سازی افتراق بافتی از طریق اندازه گیری رنگینه ای درطول موج نزدیک فروسرخ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90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عبدالعلی زاده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cs="B Nazanin"/>
                <w:b/>
                <w:sz w:val="24"/>
                <w:szCs w:val="24"/>
                <w:rtl/>
              </w:rPr>
              <w:t>خالص</w:t>
            </w:r>
            <w:r w:rsidRPr="00AA1310">
              <w:rPr>
                <w:rFonts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cs="B Nazanin"/>
                <w:b/>
                <w:sz w:val="24"/>
                <w:szCs w:val="24"/>
                <w:rtl/>
              </w:rPr>
              <w:t>سازي</w:t>
            </w:r>
            <w:r w:rsidRPr="00AA1310">
              <w:rPr>
                <w:rFonts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cs="B Nazanin"/>
                <w:b/>
                <w:sz w:val="24"/>
                <w:szCs w:val="24"/>
                <w:rtl/>
              </w:rPr>
              <w:t>آنزيم</w:t>
            </w:r>
            <w:r w:rsidRPr="00AA1310">
              <w:rPr>
                <w:rFonts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cs="B Nazanin"/>
                <w:b/>
                <w:sz w:val="24"/>
                <w:szCs w:val="24"/>
                <w:rtl/>
              </w:rPr>
              <w:t>هيالورونيداز</w:t>
            </w:r>
            <w:r w:rsidRPr="00AA1310">
              <w:rPr>
                <w:rFonts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cs="B Nazanin"/>
                <w:b/>
                <w:sz w:val="24"/>
                <w:szCs w:val="24"/>
                <w:rtl/>
              </w:rPr>
              <w:t>از</w:t>
            </w:r>
            <w:r w:rsidRPr="00AA1310">
              <w:rPr>
                <w:rFonts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cs="B Nazanin"/>
                <w:b/>
                <w:sz w:val="24"/>
                <w:szCs w:val="24"/>
                <w:rtl/>
              </w:rPr>
              <w:t>زالوي</w:t>
            </w:r>
            <w:r w:rsidRPr="00AA1310">
              <w:rPr>
                <w:rFonts w:cs="B Nazanin"/>
                <w:b/>
                <w:sz w:val="24"/>
                <w:szCs w:val="24"/>
              </w:rPr>
              <w:t xml:space="preserve"> </w:t>
            </w:r>
            <w:r w:rsidRPr="00AA1310">
              <w:rPr>
                <w:rFonts w:cs="B Nazanin"/>
                <w:b/>
                <w:sz w:val="24"/>
                <w:szCs w:val="24"/>
                <w:rtl/>
              </w:rPr>
              <w:t>پزشکي</w:t>
            </w:r>
            <w:r w:rsidRPr="00AA1310">
              <w:rPr>
                <w:rFonts w:cs="B Nazanin"/>
                <w:b/>
                <w:sz w:val="24"/>
                <w:szCs w:val="24"/>
              </w:rPr>
              <w:t xml:space="preserve">( </w:t>
            </w:r>
            <w:proofErr w:type="spellStart"/>
            <w:r w:rsidRPr="00AA1310">
              <w:rPr>
                <w:rFonts w:cs="B Nazanin"/>
                <w:b/>
                <w:sz w:val="24"/>
                <w:szCs w:val="24"/>
              </w:rPr>
              <w:t>Hirudo</w:t>
            </w:r>
            <w:proofErr w:type="spellEnd"/>
            <w:r w:rsidRPr="00AA1310">
              <w:rPr>
                <w:rFonts w:cs="B Nazanin"/>
                <w:b/>
                <w:sz w:val="24"/>
                <w:szCs w:val="24"/>
              </w:rPr>
              <w:t xml:space="preserve"> </w:t>
            </w:r>
            <w:proofErr w:type="spellStart"/>
            <w:r w:rsidRPr="00AA1310">
              <w:rPr>
                <w:rFonts w:cs="B Nazanin"/>
                <w:b/>
                <w:sz w:val="24"/>
                <w:szCs w:val="24"/>
              </w:rPr>
              <w:t>Medicinali</w:t>
            </w:r>
            <w:proofErr w:type="spellEnd"/>
            <w:r w:rsidRPr="00AA1310">
              <w:rPr>
                <w:rFonts w:cs="B Nazanin"/>
                <w:b/>
                <w:sz w:val="24"/>
                <w:szCs w:val="24"/>
              </w:rPr>
              <w:t xml:space="preserve"> )</w:t>
            </w:r>
            <w:r w:rsidRPr="00AA1310">
              <w:rPr>
                <w:rFonts w:cs="B Nazanin"/>
                <w:b/>
                <w:sz w:val="24"/>
                <w:szCs w:val="24"/>
                <w:rtl/>
              </w:rPr>
              <w:t xml:space="preserve"> با استفاده از کروماتوگرافي ايمونوافينيتي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19</w:t>
            </w:r>
            <w:r w:rsidR="001D2166">
              <w:rPr>
                <w:rFonts w:cs="B Nazanin" w:hint="cs"/>
                <w:b/>
                <w:sz w:val="24"/>
                <w:szCs w:val="24"/>
                <w:rtl/>
              </w:rPr>
              <w:t>7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یعقوب سالک زمانی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طراحی و ساخت سامانه ی راهنمای گام برداری (به منظور بازآموزی راه رفتن)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161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رضایی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</w:pPr>
            <w:r w:rsidRPr="00AA1310">
              <w:rPr>
                <w:rFonts w:ascii="Calibri" w:eastAsia="Times New Roman" w:hAnsi="Calibri" w:cs="B Nazanin" w:hint="cs"/>
                <w:b/>
                <w:i/>
                <w:iCs/>
                <w:sz w:val="24"/>
                <w:szCs w:val="24"/>
                <w:rtl/>
              </w:rPr>
              <w:t>"</w:t>
            </w:r>
            <w:r w:rsidRPr="00AA1310"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  <w:t xml:space="preserve"> طراح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ی</w:t>
            </w:r>
            <w:r w:rsidRPr="00AA1310"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  <w:t xml:space="preserve"> و 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پیاده سازی</w:t>
            </w:r>
            <w:r w:rsidRPr="00AA1310"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  <w:t xml:space="preserve"> 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 xml:space="preserve">سامانه </w:t>
            </w:r>
            <w:r w:rsidRPr="00AA1310"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  <w:t>تصم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ی</w:t>
            </w:r>
            <w:r w:rsidRPr="00AA1310">
              <w:rPr>
                <w:rFonts w:ascii="Calibri" w:eastAsia="Times New Roman" w:hAnsi="Calibri" w:cs="B Nazanin" w:hint="eastAsia"/>
                <w:b/>
                <w:sz w:val="24"/>
                <w:szCs w:val="24"/>
                <w:rtl/>
              </w:rPr>
              <w:t>م</w:t>
            </w:r>
            <w:r w:rsidRPr="00AA1310"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  <w:t xml:space="preserve"> 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ی</w:t>
            </w:r>
            <w:r w:rsidRPr="00AA1310">
              <w:rPr>
                <w:rFonts w:ascii="Calibri" w:eastAsia="Times New Roman" w:hAnsi="Calibri" w:cs="B Nazanin" w:hint="eastAsia"/>
                <w:b/>
                <w:sz w:val="24"/>
                <w:szCs w:val="24"/>
                <w:rtl/>
              </w:rPr>
              <w:t>ار</w:t>
            </w:r>
            <w:r w:rsidRPr="00AA1310"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  <w:t xml:space="preserve"> 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 xml:space="preserve">هوشمند </w:t>
            </w:r>
            <w:r w:rsidRPr="00AA1310"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  <w:t>تر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ی</w:t>
            </w:r>
            <w:r w:rsidRPr="00AA1310">
              <w:rPr>
                <w:rFonts w:ascii="Calibri" w:eastAsia="Times New Roman" w:hAnsi="Calibri" w:cs="B Nazanin" w:hint="eastAsia"/>
                <w:b/>
                <w:sz w:val="24"/>
                <w:szCs w:val="24"/>
                <w:rtl/>
              </w:rPr>
              <w:t>اژ</w:t>
            </w:r>
            <w:r w:rsidRPr="00AA1310"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  <w:t xml:space="preserve"> 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اورژانس برای بیمارستانهای کشور</w:t>
            </w:r>
            <w:r w:rsidRPr="00AA1310">
              <w:rPr>
                <w:rFonts w:ascii="Calibri" w:eastAsia="Times New Roman" w:hAnsi="Calibri" w:cs="B Nazanin" w:hint="cs"/>
                <w:b/>
                <w:i/>
                <w:iCs/>
                <w:sz w:val="24"/>
                <w:szCs w:val="24"/>
                <w:rtl/>
              </w:rPr>
              <w:t>"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186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دکتر سیدحسین راستا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i/>
                <w:iCs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i/>
                <w:iCs/>
                <w:sz w:val="24"/>
                <w:szCs w:val="24"/>
                <w:rtl/>
              </w:rPr>
              <w:t>"</w:t>
            </w:r>
            <w:r w:rsidRPr="00AA1310">
              <w:rPr>
                <w:rFonts w:cs="B Nazanin"/>
                <w:b/>
                <w:sz w:val="24"/>
                <w:szCs w:val="24"/>
                <w:rtl/>
              </w:rPr>
              <w:t xml:space="preserve"> </w:t>
            </w: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طراحی و ساخت ابزار هوشمند پوشیدنی کمک حرکتی نابینایان با استفاده از سنسورهای اولتراسونیک یا مادون قرمز با هشداردهنده صوتی"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6</w:t>
            </w:r>
            <w:r w:rsidR="001D2166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دکتر لیلا روشنگر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i/>
                <w:iCs/>
                <w:sz w:val="24"/>
                <w:szCs w:val="24"/>
                <w:rtl/>
              </w:rPr>
            </w:pP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" طراحی و ساخت پرینتر سه بعدی(بیو پرینتر سه بعدی)"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AA1310" w:rsidTr="001D2166">
        <w:trPr>
          <w:trHeight w:val="20"/>
          <w:jc w:val="center"/>
        </w:trPr>
        <w:tc>
          <w:tcPr>
            <w:tcW w:w="1439" w:type="dxa"/>
          </w:tcPr>
          <w:p w:rsidR="00AA1310" w:rsidRPr="00AA1310" w:rsidRDefault="00AA1310" w:rsidP="001D2166">
            <w:pPr>
              <w:bidi/>
              <w:spacing w:after="0" w:line="276" w:lineRule="auto"/>
              <w:jc w:val="center"/>
              <w:rPr>
                <w:rFonts w:cs="B Nazanin"/>
                <w:b/>
                <w:sz w:val="24"/>
                <w:szCs w:val="24"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>8</w:t>
            </w:r>
            <w:r w:rsidR="001D2166">
              <w:rPr>
                <w:rFonts w:cs="B Nazanin" w:hint="cs"/>
                <w:b/>
                <w:sz w:val="24"/>
                <w:szCs w:val="24"/>
                <w:rtl/>
              </w:rPr>
              <w:t>5</w:t>
            </w:r>
            <w:bookmarkStart w:id="0" w:name="_GoBack"/>
            <w:bookmarkEnd w:id="0"/>
          </w:p>
        </w:tc>
        <w:tc>
          <w:tcPr>
            <w:tcW w:w="2070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</w:rPr>
              <w:t xml:space="preserve">محمدرضا 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فرشچیان</w:t>
            </w:r>
          </w:p>
        </w:tc>
        <w:tc>
          <w:tcPr>
            <w:tcW w:w="6031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i/>
                <w:iCs/>
                <w:sz w:val="24"/>
                <w:szCs w:val="24"/>
                <w:rtl/>
              </w:rPr>
            </w:pP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>"</w:t>
            </w:r>
            <w:r w:rsidRPr="00AA1310">
              <w:rPr>
                <w:rFonts w:ascii="Calibri" w:eastAsia="Times New Roman" w:hAnsi="Calibri" w:cs="B Nazanin"/>
                <w:b/>
                <w:sz w:val="24"/>
                <w:szCs w:val="24"/>
                <w:rtl/>
              </w:rPr>
              <w:t xml:space="preserve"> توليد لوله هاي آزمايش يكبار مصرف ويژه خونگيري در آزمايشگاه هاي باليني</w:t>
            </w:r>
            <w:r w:rsidRPr="00AA1310">
              <w:rPr>
                <w:rFonts w:ascii="Calibri" w:eastAsia="Times New Roman" w:hAnsi="Calibri" w:cs="B Nazanin" w:hint="cs"/>
                <w:b/>
                <w:sz w:val="24"/>
                <w:szCs w:val="24"/>
                <w:rtl/>
              </w:rPr>
              <w:t xml:space="preserve"> "</w:t>
            </w:r>
          </w:p>
        </w:tc>
        <w:tc>
          <w:tcPr>
            <w:tcW w:w="538" w:type="dxa"/>
          </w:tcPr>
          <w:p w:rsidR="00AA1310" w:rsidRPr="00AA1310" w:rsidRDefault="00AA1310" w:rsidP="00AA1310">
            <w:pPr>
              <w:bidi/>
              <w:spacing w:after="0" w:line="276" w:lineRule="auto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14</w:t>
            </w:r>
          </w:p>
        </w:tc>
      </w:tr>
    </w:tbl>
    <w:p w:rsidR="00AA1310" w:rsidRDefault="00AA1310" w:rsidP="00AA1310">
      <w:pPr>
        <w:bidi/>
        <w:rPr>
          <w:rFonts w:hint="cs"/>
          <w:rtl/>
          <w:lang w:bidi="fa-IR"/>
        </w:rPr>
      </w:pPr>
    </w:p>
    <w:p w:rsidR="00AA1310" w:rsidRDefault="00AA1310" w:rsidP="00AA1310">
      <w:pPr>
        <w:bidi/>
        <w:rPr>
          <w:rFonts w:hint="cs"/>
          <w:rtl/>
          <w:lang w:bidi="fa-IR"/>
        </w:rPr>
      </w:pPr>
    </w:p>
    <w:p w:rsidR="00AA1310" w:rsidRDefault="00AA1310" w:rsidP="00AA1310">
      <w:pPr>
        <w:bidi/>
        <w:rPr>
          <w:rFonts w:hint="cs"/>
          <w:rtl/>
          <w:lang w:bidi="fa-IR"/>
        </w:rPr>
      </w:pPr>
    </w:p>
    <w:p w:rsidR="00AA1310" w:rsidRDefault="00AA1310" w:rsidP="00AA1310">
      <w:pPr>
        <w:bidi/>
        <w:rPr>
          <w:rFonts w:hint="cs"/>
          <w:rtl/>
          <w:lang w:bidi="fa-IR"/>
        </w:rPr>
      </w:pPr>
    </w:p>
    <w:p w:rsidR="00AA1310" w:rsidRPr="00AA1310" w:rsidRDefault="00AA1310" w:rsidP="00AA1310">
      <w:pPr>
        <w:bidi/>
        <w:jc w:val="center"/>
        <w:rPr>
          <w:rFonts w:cs="B Titr" w:hint="cs"/>
          <w:rtl/>
          <w:lang w:bidi="fa-IR"/>
        </w:rPr>
      </w:pPr>
      <w:r w:rsidRPr="00AA1310">
        <w:rPr>
          <w:rFonts w:cs="B Titr" w:hint="cs"/>
          <w:rtl/>
          <w:lang w:bidi="fa-IR"/>
        </w:rPr>
        <w:lastRenderedPageBreak/>
        <w:t>لیست بر خی از قراردادهای همکار دانشگاه با صنعت همکاران</w:t>
      </w:r>
    </w:p>
    <w:tbl>
      <w:tblPr>
        <w:tblStyle w:val="TableGrid"/>
        <w:tblW w:w="9625" w:type="dxa"/>
        <w:jc w:val="center"/>
        <w:tblLayout w:type="fixed"/>
        <w:tblLook w:val="04A0" w:firstRow="1" w:lastRow="0" w:firstColumn="1" w:lastColumn="0" w:noHBand="0" w:noVBand="1"/>
      </w:tblPr>
      <w:tblGrid>
        <w:gridCol w:w="1462"/>
        <w:gridCol w:w="2361"/>
        <w:gridCol w:w="4961"/>
        <w:gridCol w:w="841"/>
      </w:tblGrid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 xml:space="preserve">مبلغ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قرارداد (میلیون ریال) </w:t>
            </w:r>
          </w:p>
        </w:tc>
        <w:tc>
          <w:tcPr>
            <w:tcW w:w="23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مجری طرح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عنوان طرح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90</w:t>
            </w:r>
          </w:p>
        </w:tc>
        <w:tc>
          <w:tcPr>
            <w:tcW w:w="23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آلودگی هوا در شهرک صنعتی بعثت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1600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ارزیابی اثرات زیست محیطی پتروشیمی تبریز بر مناطق اطراف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انجام آزمایش های شیمیایی و میکروبی آب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پتروشیمی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140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انجام آزمایش های میکروبی شیمیایی آب آشامیدنی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مطالعات مرحله اول و دوم تصفیه خانه فاضلاب در ناحیه صنعتی ملکان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5</w:t>
            </w:r>
          </w:p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300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مشاوره جهت راه اندازی تصفیه خانه شرکت ایران مایه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440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بررسی</w:t>
            </w:r>
            <w:r w:rsidRPr="00AA1310">
              <w:rPr>
                <w:rFonts w:cs="B Nazanin" w:hint="cs"/>
                <w:sz w:val="24"/>
                <w:szCs w:val="24"/>
                <w:rtl/>
              </w:rPr>
              <w:t xml:space="preserve"> پسماند</w:t>
            </w:r>
            <w:r>
              <w:rPr>
                <w:rFonts w:cs="B Nazanin" w:hint="cs"/>
                <w:sz w:val="24"/>
                <w:szCs w:val="24"/>
                <w:rtl/>
              </w:rPr>
              <w:t>های شهرستان ارومیه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1D2166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ارزیابی ماهانه عملکرد تجهیزات بی خطرسازی پسماند های عفونی بیمارستان های استان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485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طراحی و پیاده سازی سیستم ممیزی ارگونومی مشاغل و ایستگاه های شرکت پالایش نفت تبریز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470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بهبود راندمان و بهینه سازی مصرف انرژی و تعیین نقطه کار پمپها و هواساز ها در تصفیه خانه تبریز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200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ارزیابی نحوه مدیریت پسماند های پزشکی و بیمارستان استان اذربایجان شرقی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82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تست عملکرد هود های آزمایشگاهی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287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بررسی کیفیت آب در برخی چاهه ای آب شرب داخل اردبیل و ارائه راهکار مناسب جهت حذف مقادیر بیش از حد مجاز آرسنیک و نیترات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1076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اندازه گیری و ارزیابی آلاینده های شیمیای شرکت پالایش نفت تبریز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24</w:t>
            </w:r>
            <w:r w:rsidR="001D2166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کاربرد انعقاد و لخته سازی همراه اکسیداسیون با ازن در بستر کربن فعال برای غیرفعال سازی جلبک ها و حذف سموم جلبکی و اصلاح طعم و بوی سد یامچی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1665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ارزیابی اثرات زیست محیطی واحد های پنتان2،</w:t>
            </w:r>
            <w:r w:rsidRPr="00AA1310">
              <w:rPr>
                <w:rFonts w:cs="B Nazanin"/>
                <w:sz w:val="24"/>
                <w:szCs w:val="24"/>
              </w:rPr>
              <w:t>SBS</w:t>
            </w:r>
            <w:r w:rsidRPr="00AA1310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AA1310">
              <w:rPr>
                <w:rFonts w:cs="B Nazanin"/>
                <w:sz w:val="24"/>
                <w:szCs w:val="24"/>
              </w:rPr>
              <w:t>SBR</w:t>
            </w:r>
            <w:r w:rsidRPr="00AA131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</w:t>
            </w:r>
            <w:r w:rsidRPr="00AA1310">
              <w:rPr>
                <w:rFonts w:cs="B Nazanin"/>
                <w:sz w:val="24"/>
                <w:szCs w:val="24"/>
                <w:lang w:bidi="fa-IR"/>
              </w:rPr>
              <w:t>PBR</w:t>
            </w:r>
            <w:r w:rsidRPr="00AA131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مجتمع پتروشیمی تبریز و نظارت بر حسن اجرای نتایج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مدل سازی کیفی منابع آب زیرزمینی شهرستان های تبریز،هریس، بستان آباد، سراب، هشترود، میانه و چاراویماق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lastRenderedPageBreak/>
              <w:t>255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بررسی اثرات سموم شیمیای مصرفی در باغات و اراضی کشاورزی شهرستان ملکان بر کیفیت منابع تامین آب شرب روستا ها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سالار همتی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طرح تولید کیتوسان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6000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سالار همتی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پروژه تولید نیمه صنعتی و فروش مواد اولیه دارویی و مواد پیش ساخت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5</w:t>
            </w:r>
            <w:r w:rsidR="001D2166">
              <w:rPr>
                <w:rFonts w:cs="B Nazanin" w:hint="cs"/>
                <w:sz w:val="24"/>
                <w:szCs w:val="24"/>
                <w:rtl/>
              </w:rPr>
              <w:t>5</w:t>
            </w:r>
            <w:r w:rsidRPr="00AA1310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23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ارزیابی اثرات زیست محیطی شهرک صنعتی بناب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300</w:t>
            </w:r>
          </w:p>
        </w:tc>
        <w:tc>
          <w:tcPr>
            <w:tcW w:w="2361" w:type="dxa"/>
          </w:tcPr>
          <w:p w:rsidR="00AA1310" w:rsidRPr="00AA1310" w:rsidRDefault="00AA1310" w:rsidP="00DD321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سالار همتی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تدوین دانش فنی و طراحی فرایند دستگاه های و تجهیزات فرآوری تنباکوی بهم فشرده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8</w:t>
            </w:r>
            <w:r w:rsidR="001D2166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3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مرکز آموزشی درمانی اسدآبادی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طراحی پایگاه داده تحت وب برای مرکز مشاوره ازدواج اسدآبادی تبریز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</w:tr>
      <w:tr w:rsidR="00AA1310" w:rsidRPr="00783FD9" w:rsidTr="00AA1310">
        <w:trPr>
          <w:jc w:val="center"/>
        </w:trPr>
        <w:tc>
          <w:tcPr>
            <w:tcW w:w="1462" w:type="dxa"/>
          </w:tcPr>
          <w:p w:rsidR="00AA1310" w:rsidRPr="00AA1310" w:rsidRDefault="00AA1310" w:rsidP="001D2166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23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دانشکده بهداشت</w:t>
            </w:r>
          </w:p>
        </w:tc>
        <w:tc>
          <w:tcPr>
            <w:tcW w:w="496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انجام مطالعات مدل سازی انتشار آلاینده های متداول هوا ناشی از احداث فاز توسعه وکل شهرک صنعتی بهاران و براورد تاثیر احداث کل شهرک بر کیفیت هوای منطقه</w:t>
            </w:r>
          </w:p>
        </w:tc>
        <w:tc>
          <w:tcPr>
            <w:tcW w:w="841" w:type="dxa"/>
          </w:tcPr>
          <w:p w:rsidR="00AA1310" w:rsidRPr="00AA1310" w:rsidRDefault="00AA1310" w:rsidP="00AA1310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1310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</w:tr>
    </w:tbl>
    <w:p w:rsidR="00AA1310" w:rsidRDefault="00AA1310" w:rsidP="00AA1310">
      <w:pPr>
        <w:bidi/>
        <w:rPr>
          <w:rFonts w:hint="cs"/>
          <w:rtl/>
          <w:lang w:bidi="fa-IR"/>
        </w:rPr>
      </w:pPr>
    </w:p>
    <w:p w:rsidR="00AA1310" w:rsidRDefault="00AA1310" w:rsidP="00AA1310">
      <w:pPr>
        <w:bidi/>
        <w:rPr>
          <w:rFonts w:hint="cs"/>
          <w:rtl/>
          <w:lang w:bidi="fa-IR"/>
        </w:rPr>
      </w:pPr>
    </w:p>
    <w:p w:rsidR="00AA1310" w:rsidRDefault="00AA1310" w:rsidP="00AA1310">
      <w:pPr>
        <w:bidi/>
        <w:rPr>
          <w:rFonts w:hint="cs"/>
          <w:rtl/>
          <w:lang w:bidi="fa-IR"/>
        </w:rPr>
      </w:pPr>
    </w:p>
    <w:p w:rsidR="00AA1310" w:rsidRDefault="00AA1310" w:rsidP="00AA1310">
      <w:pPr>
        <w:bidi/>
        <w:jc w:val="center"/>
        <w:rPr>
          <w:rtl/>
          <w:lang w:bidi="fa-IR"/>
        </w:rPr>
      </w:pPr>
    </w:p>
    <w:p w:rsidR="00AA1310" w:rsidRDefault="00AA1310" w:rsidP="00AA1310">
      <w:pPr>
        <w:bidi/>
        <w:jc w:val="center"/>
        <w:rPr>
          <w:rFonts w:hint="cs"/>
          <w:sz w:val="24"/>
          <w:szCs w:val="24"/>
          <w:rtl/>
        </w:rPr>
      </w:pPr>
    </w:p>
    <w:p w:rsidR="00AA1310" w:rsidRDefault="00AA1310" w:rsidP="00AA1310">
      <w:pPr>
        <w:bidi/>
        <w:jc w:val="center"/>
        <w:rPr>
          <w:rFonts w:hint="cs"/>
          <w:sz w:val="24"/>
          <w:szCs w:val="24"/>
          <w:rtl/>
        </w:rPr>
      </w:pPr>
    </w:p>
    <w:p w:rsidR="00AA1310" w:rsidRDefault="00AA1310" w:rsidP="00AA1310">
      <w:pPr>
        <w:bidi/>
        <w:jc w:val="center"/>
        <w:rPr>
          <w:rFonts w:hint="cs"/>
          <w:sz w:val="24"/>
          <w:szCs w:val="24"/>
          <w:rtl/>
        </w:rPr>
      </w:pPr>
    </w:p>
    <w:p w:rsidR="00AA1310" w:rsidRDefault="00AA1310" w:rsidP="00AA1310">
      <w:pPr>
        <w:bidi/>
        <w:jc w:val="center"/>
        <w:rPr>
          <w:rFonts w:hint="cs"/>
          <w:sz w:val="24"/>
          <w:szCs w:val="24"/>
          <w:rtl/>
        </w:rPr>
      </w:pPr>
    </w:p>
    <w:p w:rsidR="00AA1310" w:rsidRDefault="00AA1310" w:rsidP="00AA1310">
      <w:pPr>
        <w:bidi/>
        <w:jc w:val="center"/>
        <w:rPr>
          <w:rFonts w:hint="cs"/>
          <w:sz w:val="24"/>
          <w:szCs w:val="24"/>
          <w:rtl/>
        </w:rPr>
      </w:pPr>
    </w:p>
    <w:p w:rsidR="00AA1310" w:rsidRDefault="00AA1310" w:rsidP="00AA1310">
      <w:pPr>
        <w:bidi/>
        <w:jc w:val="center"/>
        <w:rPr>
          <w:rFonts w:hint="cs"/>
          <w:sz w:val="24"/>
          <w:szCs w:val="24"/>
          <w:rtl/>
        </w:rPr>
      </w:pPr>
    </w:p>
    <w:p w:rsidR="00AA1310" w:rsidRDefault="00AA1310" w:rsidP="00AA1310">
      <w:pPr>
        <w:bidi/>
        <w:rPr>
          <w:rFonts w:hint="cs"/>
          <w:lang w:bidi="fa-IR"/>
        </w:rPr>
      </w:pPr>
    </w:p>
    <w:sectPr w:rsidR="00AA13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10"/>
    <w:rsid w:val="000A7170"/>
    <w:rsid w:val="00173319"/>
    <w:rsid w:val="001D2166"/>
    <w:rsid w:val="002617E6"/>
    <w:rsid w:val="002B5C61"/>
    <w:rsid w:val="002D73B5"/>
    <w:rsid w:val="00374370"/>
    <w:rsid w:val="004739BE"/>
    <w:rsid w:val="008F030E"/>
    <w:rsid w:val="00AA1310"/>
    <w:rsid w:val="00B67E78"/>
    <w:rsid w:val="00D2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31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1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A13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31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1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A13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 golampour</dc:creator>
  <cp:lastModifiedBy>akbar golampour</cp:lastModifiedBy>
  <cp:revision>1</cp:revision>
  <dcterms:created xsi:type="dcterms:W3CDTF">2016-10-10T13:15:00Z</dcterms:created>
  <dcterms:modified xsi:type="dcterms:W3CDTF">2016-10-10T13:29:00Z</dcterms:modified>
</cp:coreProperties>
</file>